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008" w:rsidRPr="00111DF8" w:rsidRDefault="004F7008" w:rsidP="004F7008">
      <w:pPr>
        <w:spacing w:line="360" w:lineRule="auto"/>
        <w:jc w:val="center"/>
        <w:rPr>
          <w:i/>
          <w:iCs/>
        </w:rPr>
      </w:pPr>
      <w:r w:rsidRPr="00111DF8">
        <w:rPr>
          <w:i/>
          <w:iCs/>
        </w:rPr>
        <w:t>Зачет</w:t>
      </w:r>
    </w:p>
    <w:p w:rsidR="004F7008" w:rsidRDefault="004F7008" w:rsidP="004F7008">
      <w:pPr>
        <w:spacing w:line="276" w:lineRule="auto"/>
        <w:jc w:val="center"/>
        <w:outlineLvl w:val="0"/>
        <w:rPr>
          <w:i/>
        </w:rPr>
      </w:pPr>
      <w:r w:rsidRPr="00111DF8">
        <w:rPr>
          <w:i/>
        </w:rPr>
        <w:t>ПРИМЕРНЫЙ ПЕРЕЧЕНЬ ВОПРОСОВ</w:t>
      </w:r>
    </w:p>
    <w:p w:rsidR="004F7008" w:rsidRDefault="004F7008" w:rsidP="004F7008">
      <w:pPr>
        <w:spacing w:line="276" w:lineRule="auto"/>
        <w:jc w:val="center"/>
        <w:outlineLvl w:val="0"/>
        <w:rPr>
          <w:i/>
        </w:rPr>
      </w:pPr>
    </w:p>
    <w:p w:rsidR="004F7008" w:rsidRPr="00AA7509" w:rsidRDefault="004F7008" w:rsidP="004F7008">
      <w:pPr>
        <w:spacing w:line="276" w:lineRule="auto"/>
        <w:jc w:val="both"/>
      </w:pPr>
      <w:r w:rsidRPr="00AA7509">
        <w:t>1.Понятие выборов, их виды, социальная роль.</w:t>
      </w:r>
    </w:p>
    <w:p w:rsidR="004F7008" w:rsidRPr="00AA7509" w:rsidRDefault="004F7008" w:rsidP="004F7008">
      <w:pPr>
        <w:shd w:val="clear" w:color="auto" w:fill="FFFFFF"/>
        <w:spacing w:line="276" w:lineRule="auto"/>
        <w:jc w:val="both"/>
      </w:pPr>
      <w:r w:rsidRPr="00AA7509">
        <w:t xml:space="preserve">2. </w:t>
      </w:r>
      <w:r w:rsidRPr="00AA7509">
        <w:rPr>
          <w:bCs/>
          <w:color w:val="000000"/>
        </w:rPr>
        <w:t>Основные принципы избирательного права.</w:t>
      </w:r>
      <w:r w:rsidRPr="00AA7509">
        <w:rPr>
          <w:color w:val="000000"/>
        </w:rPr>
        <w:t> </w:t>
      </w:r>
    </w:p>
    <w:p w:rsidR="004F7008" w:rsidRPr="00AA7509" w:rsidRDefault="004F7008" w:rsidP="004F7008">
      <w:pPr>
        <w:shd w:val="clear" w:color="auto" w:fill="FFFFFF"/>
        <w:tabs>
          <w:tab w:val="left" w:pos="216"/>
          <w:tab w:val="left" w:leader="dot" w:pos="6106"/>
        </w:tabs>
        <w:spacing w:line="276" w:lineRule="auto"/>
        <w:jc w:val="both"/>
      </w:pPr>
      <w:r w:rsidRPr="00AA7509">
        <w:t>3.Понятие избирательного права. Общие принципы проведения выборов в Приднестровской Молдавской Республике</w:t>
      </w:r>
      <w:r w:rsidRPr="00AA7509">
        <w:rPr>
          <w:bCs/>
          <w:iCs/>
          <w:color w:val="000000"/>
        </w:rPr>
        <w:t xml:space="preserve">. Активное и пассивное избирательное право </w:t>
      </w:r>
      <w:r w:rsidRPr="00AA7509">
        <w:t>Приднестровской Молдавской Республики.</w:t>
      </w:r>
    </w:p>
    <w:p w:rsidR="004F7008" w:rsidRPr="00AA7509" w:rsidRDefault="004F7008" w:rsidP="004F7008">
      <w:pPr>
        <w:pStyle w:val="a5"/>
        <w:spacing w:line="276" w:lineRule="auto"/>
        <w:ind w:left="0"/>
        <w:jc w:val="both"/>
      </w:pPr>
      <w:r w:rsidRPr="00AA7509">
        <w:t>4. Понятие избирательной системы. Мажоритарная избирательная система, ее характерные черты и особенности.</w:t>
      </w:r>
    </w:p>
    <w:p w:rsidR="004F7008" w:rsidRPr="00AA7509" w:rsidRDefault="004F7008" w:rsidP="004F7008">
      <w:pPr>
        <w:pStyle w:val="a5"/>
        <w:shd w:val="clear" w:color="auto" w:fill="FFFFFF"/>
        <w:tabs>
          <w:tab w:val="left" w:pos="216"/>
          <w:tab w:val="left" w:leader="dot" w:pos="6106"/>
        </w:tabs>
        <w:spacing w:line="276" w:lineRule="auto"/>
        <w:ind w:left="0"/>
        <w:jc w:val="both"/>
      </w:pPr>
      <w:r w:rsidRPr="00AA7509">
        <w:t>5. Пропорциональная избирательная система.</w:t>
      </w:r>
    </w:p>
    <w:p w:rsidR="004F7008" w:rsidRPr="00AA7509" w:rsidRDefault="004F7008" w:rsidP="004F7008">
      <w:pPr>
        <w:pStyle w:val="a3"/>
        <w:spacing w:after="0" w:line="276" w:lineRule="auto"/>
        <w:jc w:val="both"/>
      </w:pPr>
      <w:r w:rsidRPr="00AA7509">
        <w:rPr>
          <w:color w:val="000000"/>
        </w:rPr>
        <w:t>6.</w:t>
      </w:r>
      <w:r w:rsidRPr="00AA7509">
        <w:rPr>
          <w:bCs/>
          <w:iCs/>
          <w:color w:val="000000"/>
        </w:rPr>
        <w:t>Смешанная избирательная система.</w:t>
      </w:r>
    </w:p>
    <w:p w:rsidR="004F7008" w:rsidRPr="00AA7509" w:rsidRDefault="004F7008" w:rsidP="004F7008">
      <w:pPr>
        <w:pStyle w:val="a3"/>
        <w:spacing w:after="0" w:line="276" w:lineRule="auto"/>
        <w:jc w:val="both"/>
        <w:rPr>
          <w:bCs/>
          <w:iCs/>
          <w:color w:val="000000"/>
        </w:rPr>
      </w:pPr>
      <w:r w:rsidRPr="00AA7509">
        <w:rPr>
          <w:bCs/>
          <w:iCs/>
          <w:color w:val="000000"/>
        </w:rPr>
        <w:t xml:space="preserve">7. Избирательная система Приднестровской Молдавской Республики </w:t>
      </w:r>
    </w:p>
    <w:p w:rsidR="004F7008" w:rsidRPr="00AA7509" w:rsidRDefault="004F7008" w:rsidP="004F7008">
      <w:pPr>
        <w:pStyle w:val="a3"/>
        <w:spacing w:after="0" w:line="276" w:lineRule="auto"/>
        <w:jc w:val="both"/>
        <w:rPr>
          <w:bCs/>
          <w:iCs/>
          <w:color w:val="000000"/>
        </w:rPr>
      </w:pPr>
      <w:r w:rsidRPr="00AA7509">
        <w:rPr>
          <w:bCs/>
          <w:iCs/>
          <w:color w:val="000000"/>
        </w:rPr>
        <w:t>и Российской Федерации.</w:t>
      </w:r>
    </w:p>
    <w:p w:rsidR="004F7008" w:rsidRPr="00AA7509" w:rsidRDefault="004F7008" w:rsidP="004F7008">
      <w:pPr>
        <w:pStyle w:val="a5"/>
        <w:spacing w:line="276" w:lineRule="auto"/>
        <w:ind w:left="0"/>
        <w:jc w:val="both"/>
      </w:pPr>
      <w:r w:rsidRPr="00AA7509">
        <w:t xml:space="preserve">8. </w:t>
      </w:r>
      <w:r w:rsidRPr="00AA7509">
        <w:rPr>
          <w:bCs/>
          <w:iCs/>
          <w:color w:val="000000"/>
        </w:rPr>
        <w:t>Избирательный процесс.</w:t>
      </w:r>
    </w:p>
    <w:p w:rsidR="004F7008" w:rsidRPr="00AA7509" w:rsidRDefault="004F7008" w:rsidP="004F7008">
      <w:pPr>
        <w:pStyle w:val="a6"/>
        <w:shd w:val="clear" w:color="auto" w:fill="FFFFFF"/>
        <w:spacing w:before="0" w:beforeAutospacing="0" w:after="0" w:afterAutospacing="0" w:line="276" w:lineRule="auto"/>
        <w:jc w:val="both"/>
        <w:textAlignment w:val="baseline"/>
        <w:rPr>
          <w:color w:val="000000"/>
        </w:rPr>
      </w:pPr>
      <w:r w:rsidRPr="00AA7509">
        <w:t>9. Органы, назначающие выборы, голосование, референдум в Приднестровской Молдавской Республике. Дата выборов.</w:t>
      </w:r>
    </w:p>
    <w:p w:rsidR="004F7008" w:rsidRPr="00AA7509" w:rsidRDefault="004F7008" w:rsidP="004F7008">
      <w:pPr>
        <w:spacing w:line="276" w:lineRule="auto"/>
        <w:jc w:val="both"/>
        <w:rPr>
          <w:bCs/>
          <w:iCs/>
          <w:color w:val="000000"/>
        </w:rPr>
      </w:pPr>
      <w:r w:rsidRPr="00AA7509">
        <w:rPr>
          <w:bCs/>
        </w:rPr>
        <w:t xml:space="preserve">10. Образование избирательных округов в </w:t>
      </w:r>
      <w:r w:rsidRPr="00AA7509">
        <w:t>Приднестровской Молдавской Республики.</w:t>
      </w:r>
    </w:p>
    <w:p w:rsidR="004F7008" w:rsidRPr="00AA7509" w:rsidRDefault="004F7008" w:rsidP="004F7008">
      <w:pPr>
        <w:pStyle w:val="a3"/>
        <w:spacing w:after="0" w:line="276" w:lineRule="auto"/>
        <w:jc w:val="both"/>
        <w:rPr>
          <w:bCs/>
          <w:iCs/>
          <w:color w:val="000000"/>
        </w:rPr>
      </w:pPr>
      <w:r w:rsidRPr="00AA7509">
        <w:rPr>
          <w:bCs/>
        </w:rPr>
        <w:t>11.</w:t>
      </w:r>
      <w:r w:rsidRPr="00AA7509">
        <w:t xml:space="preserve"> Образование избирательных участков в Приднестровской Молдавской Республике</w:t>
      </w:r>
      <w:r>
        <w:t>.</w:t>
      </w:r>
    </w:p>
    <w:p w:rsidR="004F7008" w:rsidRPr="00AA7509" w:rsidRDefault="004F7008" w:rsidP="004F7008">
      <w:pPr>
        <w:pStyle w:val="a3"/>
        <w:spacing w:after="0" w:line="276" w:lineRule="auto"/>
        <w:jc w:val="both"/>
      </w:pPr>
      <w:r w:rsidRPr="00AA7509">
        <w:rPr>
          <w:bCs/>
        </w:rPr>
        <w:t>12.</w:t>
      </w:r>
      <w:r w:rsidRPr="00AA7509">
        <w:t xml:space="preserve"> Система избирательных комиссий Приднестровской Молдавской Республике. Общие условия формирования избирательных комиссий.</w:t>
      </w:r>
    </w:p>
    <w:p w:rsidR="004F7008" w:rsidRPr="00AA7509" w:rsidRDefault="004F7008" w:rsidP="004F7008">
      <w:pPr>
        <w:shd w:val="clear" w:color="auto" w:fill="FFFFFF"/>
        <w:tabs>
          <w:tab w:val="left" w:pos="216"/>
          <w:tab w:val="left" w:leader="dot" w:pos="6106"/>
        </w:tabs>
        <w:spacing w:line="276" w:lineRule="auto"/>
        <w:jc w:val="both"/>
      </w:pPr>
      <w:r w:rsidRPr="00AA7509">
        <w:t>13. Регистрация избирателей и органы, составляющие списки избирателей в Приднестровской Молдавской Республике.</w:t>
      </w:r>
    </w:p>
    <w:p w:rsidR="004F7008" w:rsidRPr="00AA7509" w:rsidRDefault="004F7008" w:rsidP="004F7008">
      <w:pPr>
        <w:shd w:val="clear" w:color="auto" w:fill="FFFFFF"/>
        <w:tabs>
          <w:tab w:val="left" w:pos="216"/>
          <w:tab w:val="left" w:leader="dot" w:pos="6106"/>
        </w:tabs>
        <w:spacing w:line="276" w:lineRule="auto"/>
        <w:jc w:val="both"/>
      </w:pPr>
      <w:r w:rsidRPr="00AA7509">
        <w:rPr>
          <w:bCs/>
        </w:rPr>
        <w:t>14.</w:t>
      </w:r>
      <w:r w:rsidRPr="00AA7509">
        <w:t xml:space="preserve"> Выдвижение и регистрация кандидатов в Приднестровской Молдавской Республике.</w:t>
      </w:r>
    </w:p>
    <w:p w:rsidR="004F7008" w:rsidRPr="00AA7509" w:rsidRDefault="004F7008" w:rsidP="004F7008">
      <w:pPr>
        <w:pStyle w:val="a6"/>
        <w:shd w:val="clear" w:color="auto" w:fill="FFFFFF"/>
        <w:spacing w:before="0" w:beforeAutospacing="0" w:after="0" w:afterAutospacing="0" w:line="276" w:lineRule="auto"/>
        <w:jc w:val="both"/>
        <w:textAlignment w:val="baseline"/>
      </w:pPr>
      <w:r w:rsidRPr="00AA7509">
        <w:t xml:space="preserve">15. Предвыборная агитация и агитационный период в Приднестровской Молдавской Республике. </w:t>
      </w:r>
    </w:p>
    <w:p w:rsidR="004F7008" w:rsidRPr="00AA7509" w:rsidRDefault="004F7008" w:rsidP="004F7008">
      <w:pPr>
        <w:pStyle w:val="a6"/>
        <w:shd w:val="clear" w:color="auto" w:fill="FFFFFF"/>
        <w:spacing w:before="0" w:beforeAutospacing="0" w:after="0" w:afterAutospacing="0" w:line="276" w:lineRule="auto"/>
        <w:jc w:val="both"/>
        <w:textAlignment w:val="baseline"/>
      </w:pPr>
      <w:r w:rsidRPr="00AA7509">
        <w:rPr>
          <w:bCs/>
        </w:rPr>
        <w:t>16.</w:t>
      </w:r>
      <w:r w:rsidRPr="00AA7509">
        <w:t xml:space="preserve"> Порядок начала голосования. Порядок досрочного голосования. </w:t>
      </w:r>
    </w:p>
    <w:p w:rsidR="004F7008" w:rsidRPr="00AA7509" w:rsidRDefault="004F7008" w:rsidP="004F7008">
      <w:pPr>
        <w:pStyle w:val="a6"/>
        <w:shd w:val="clear" w:color="auto" w:fill="FFFFFF"/>
        <w:spacing w:before="0" w:beforeAutospacing="0" w:after="0" w:afterAutospacing="0" w:line="276" w:lineRule="auto"/>
        <w:jc w:val="both"/>
        <w:textAlignment w:val="baseline"/>
      </w:pPr>
      <w:r w:rsidRPr="00AA7509">
        <w:t xml:space="preserve">17. Порядок проведения голосования. Порядок голосования вне помещения для голосования и окончание голосования в Приднестровской Молдавской Республике. </w:t>
      </w:r>
    </w:p>
    <w:p w:rsidR="004F7008" w:rsidRPr="00AA7509" w:rsidRDefault="004F7008" w:rsidP="004F7008">
      <w:pPr>
        <w:shd w:val="clear" w:color="auto" w:fill="FFFFFF"/>
        <w:tabs>
          <w:tab w:val="left" w:pos="216"/>
          <w:tab w:val="left" w:leader="dot" w:pos="6106"/>
        </w:tabs>
        <w:spacing w:line="276" w:lineRule="auto"/>
        <w:jc w:val="both"/>
      </w:pPr>
      <w:r w:rsidRPr="00AA7509">
        <w:rPr>
          <w:bCs/>
        </w:rPr>
        <w:t>18.</w:t>
      </w:r>
      <w:r w:rsidRPr="00AA7509">
        <w:t xml:space="preserve"> Порядок подсчета голосов избирателей и составления протокола об итогах голосования участковыми избирательными комиссиями. </w:t>
      </w:r>
    </w:p>
    <w:p w:rsidR="004F7008" w:rsidRPr="00AA7509" w:rsidRDefault="004F7008" w:rsidP="004F7008">
      <w:pPr>
        <w:shd w:val="clear" w:color="auto" w:fill="FFFFFF"/>
        <w:tabs>
          <w:tab w:val="left" w:pos="216"/>
          <w:tab w:val="left" w:leader="dot" w:pos="6106"/>
        </w:tabs>
        <w:spacing w:line="276" w:lineRule="auto"/>
        <w:jc w:val="both"/>
      </w:pPr>
      <w:r w:rsidRPr="00AA7509">
        <w:t>19. Подведение итогов выборов. Установление результатов выборов. Опубликование итогов выборов в Приднестровской Молдавской Республике.</w:t>
      </w:r>
    </w:p>
    <w:p w:rsidR="004F7008" w:rsidRPr="00AA7509" w:rsidRDefault="004F7008" w:rsidP="004F7008">
      <w:pPr>
        <w:pStyle w:val="a6"/>
        <w:shd w:val="clear" w:color="auto" w:fill="FFFFFF"/>
        <w:spacing w:before="0" w:beforeAutospacing="0" w:after="0" w:afterAutospacing="0" w:line="276" w:lineRule="auto"/>
        <w:jc w:val="both"/>
        <w:rPr>
          <w:color w:val="000000"/>
        </w:rPr>
      </w:pPr>
      <w:r w:rsidRPr="00AA7509">
        <w:t xml:space="preserve">20. Понятие </w:t>
      </w:r>
      <w:r w:rsidRPr="00AA7509">
        <w:rPr>
          <w:color w:val="000000"/>
        </w:rPr>
        <w:t>избирательного правоотношения</w:t>
      </w:r>
      <w:r w:rsidRPr="00AA7509">
        <w:t xml:space="preserve">. </w:t>
      </w:r>
      <w:r w:rsidRPr="00AA7509">
        <w:rPr>
          <w:color w:val="000000"/>
        </w:rPr>
        <w:t>Субъекты, объект и содержание правоотношения.</w:t>
      </w:r>
    </w:p>
    <w:p w:rsidR="004F7008" w:rsidRPr="00AA7509" w:rsidRDefault="004F7008" w:rsidP="004F7008">
      <w:pPr>
        <w:pStyle w:val="a6"/>
        <w:shd w:val="clear" w:color="auto" w:fill="FFFFFF"/>
        <w:spacing w:before="0" w:beforeAutospacing="0" w:after="0" w:afterAutospacing="0" w:line="276" w:lineRule="auto"/>
        <w:jc w:val="both"/>
        <w:rPr>
          <w:color w:val="000000"/>
        </w:rPr>
      </w:pPr>
      <w:r w:rsidRPr="00AA7509">
        <w:t>21. Участие иностранных (международных) наблюдателей в избирательной кампании</w:t>
      </w:r>
      <w:r w:rsidRPr="00AA7509">
        <w:rPr>
          <w:color w:val="000000"/>
        </w:rPr>
        <w:t>.</w:t>
      </w:r>
    </w:p>
    <w:p w:rsidR="004F7008" w:rsidRPr="00AA7509" w:rsidRDefault="004F7008" w:rsidP="004F7008">
      <w:pPr>
        <w:pStyle w:val="a6"/>
        <w:shd w:val="clear" w:color="auto" w:fill="FFFFFF"/>
        <w:spacing w:before="0" w:beforeAutospacing="0" w:after="0" w:afterAutospacing="0" w:line="276" w:lineRule="auto"/>
        <w:jc w:val="both"/>
        <w:rPr>
          <w:color w:val="000000"/>
        </w:rPr>
      </w:pPr>
      <w:r w:rsidRPr="00AA7509">
        <w:t>22. Центральная избирательная комиссия</w:t>
      </w:r>
      <w:r w:rsidRPr="00AA7509">
        <w:rPr>
          <w:color w:val="000000"/>
        </w:rPr>
        <w:t xml:space="preserve"> – порядок формирования, статус, полномочия.</w:t>
      </w:r>
    </w:p>
    <w:p w:rsidR="004F7008" w:rsidRPr="00AA7509" w:rsidRDefault="004F7008" w:rsidP="004F7008">
      <w:pPr>
        <w:pStyle w:val="a6"/>
        <w:shd w:val="clear" w:color="auto" w:fill="FFFFFF"/>
        <w:spacing w:before="0" w:beforeAutospacing="0" w:after="0" w:afterAutospacing="0" w:line="276" w:lineRule="auto"/>
        <w:jc w:val="both"/>
      </w:pPr>
      <w:r w:rsidRPr="00AA7509">
        <w:t>23. Территориальные избирательные комиссии</w:t>
      </w:r>
      <w:r w:rsidRPr="00AA7509">
        <w:rPr>
          <w:color w:val="000000"/>
        </w:rPr>
        <w:t xml:space="preserve"> – образование, полномочия.</w:t>
      </w:r>
    </w:p>
    <w:p w:rsidR="004F7008" w:rsidRPr="00AA7509" w:rsidRDefault="004F7008" w:rsidP="004F7008">
      <w:pPr>
        <w:pStyle w:val="a3"/>
        <w:spacing w:after="0" w:line="276" w:lineRule="auto"/>
        <w:jc w:val="both"/>
        <w:rPr>
          <w:bCs/>
          <w:iCs/>
          <w:color w:val="000000"/>
        </w:rPr>
      </w:pPr>
      <w:r w:rsidRPr="00AA7509">
        <w:t>24. Окружные избирательные комиссии</w:t>
      </w:r>
      <w:r w:rsidRPr="00AA7509">
        <w:rPr>
          <w:color w:val="000000"/>
        </w:rPr>
        <w:t xml:space="preserve"> – образование, полномочия.</w:t>
      </w:r>
    </w:p>
    <w:p w:rsidR="004F7008" w:rsidRPr="00AA7509" w:rsidRDefault="004F7008" w:rsidP="004F7008">
      <w:pPr>
        <w:pStyle w:val="a6"/>
        <w:shd w:val="clear" w:color="auto" w:fill="FFFFFF"/>
        <w:spacing w:before="0" w:beforeAutospacing="0" w:after="0" w:afterAutospacing="0" w:line="276" w:lineRule="auto"/>
        <w:jc w:val="both"/>
        <w:rPr>
          <w:color w:val="000000"/>
        </w:rPr>
      </w:pPr>
      <w:r w:rsidRPr="00AA7509">
        <w:t>25. Участковые избирательные комиссии</w:t>
      </w:r>
      <w:r w:rsidRPr="00AA7509">
        <w:rPr>
          <w:color w:val="000000"/>
        </w:rPr>
        <w:t xml:space="preserve"> – образование, полномочия.</w:t>
      </w:r>
    </w:p>
    <w:p w:rsidR="004F7008" w:rsidRPr="00AA7509" w:rsidRDefault="004F7008" w:rsidP="004F7008">
      <w:pPr>
        <w:pStyle w:val="a3"/>
        <w:spacing w:after="0" w:line="276" w:lineRule="auto"/>
        <w:jc w:val="both"/>
        <w:rPr>
          <w:bCs/>
          <w:iCs/>
          <w:color w:val="000000"/>
        </w:rPr>
      </w:pPr>
      <w:r w:rsidRPr="00AA7509">
        <w:rPr>
          <w:bCs/>
          <w:iCs/>
          <w:color w:val="000000"/>
        </w:rPr>
        <w:t xml:space="preserve">26. </w:t>
      </w:r>
      <w:r w:rsidRPr="00AA7509">
        <w:t>Выдвижение кандидатов непосредственно избирателями либо путем самовыдвижения. Выдвижение кандидатов избирательными объединениями, избирательными блоками.</w:t>
      </w:r>
    </w:p>
    <w:p w:rsidR="004F7008" w:rsidRPr="00AA7509" w:rsidRDefault="004F7008" w:rsidP="004F7008">
      <w:pPr>
        <w:pStyle w:val="a3"/>
        <w:spacing w:after="0" w:line="276" w:lineRule="auto"/>
        <w:jc w:val="both"/>
      </w:pPr>
      <w:r w:rsidRPr="00AA7509">
        <w:rPr>
          <w:bCs/>
          <w:iCs/>
          <w:color w:val="000000"/>
        </w:rPr>
        <w:t xml:space="preserve">27. </w:t>
      </w:r>
      <w:r w:rsidRPr="00AA7509">
        <w:t>Порядок сбора подписей.</w:t>
      </w:r>
    </w:p>
    <w:p w:rsidR="004F7008" w:rsidRPr="00AA7509" w:rsidRDefault="004F7008" w:rsidP="004F7008">
      <w:pPr>
        <w:pStyle w:val="a3"/>
        <w:spacing w:after="0" w:line="276" w:lineRule="auto"/>
        <w:jc w:val="both"/>
        <w:rPr>
          <w:color w:val="000000"/>
        </w:rPr>
      </w:pPr>
      <w:r w:rsidRPr="00AA7509">
        <w:rPr>
          <w:bCs/>
          <w:iCs/>
          <w:color w:val="000000"/>
        </w:rPr>
        <w:lastRenderedPageBreak/>
        <w:t xml:space="preserve">28. </w:t>
      </w:r>
      <w:r w:rsidRPr="00AA7509">
        <w:t xml:space="preserve">Проверка избирательными комиссиями достоверности данных, содержащихся в подписных листах, </w:t>
      </w:r>
      <w:r w:rsidRPr="00AA7509">
        <w:rPr>
          <w:color w:val="000000"/>
        </w:rPr>
        <w:t>и сведений, представленных кандидатами, избирательными объединениями, избирательными блоками.</w:t>
      </w:r>
    </w:p>
    <w:p w:rsidR="004F7008" w:rsidRPr="00AA7509" w:rsidRDefault="004F7008" w:rsidP="004F7008">
      <w:pPr>
        <w:pStyle w:val="a3"/>
        <w:spacing w:after="0" w:line="276" w:lineRule="auto"/>
        <w:jc w:val="both"/>
      </w:pPr>
      <w:r w:rsidRPr="00AA7509">
        <w:rPr>
          <w:bCs/>
          <w:iCs/>
          <w:color w:val="000000"/>
        </w:rPr>
        <w:t xml:space="preserve">29. </w:t>
      </w:r>
      <w:r w:rsidRPr="00AA7509">
        <w:t>Регистрация кандидатов. Основания аннулирования решения избирательной комиссии о регистрации кандидата.</w:t>
      </w:r>
    </w:p>
    <w:p w:rsidR="004F7008" w:rsidRDefault="004F7008" w:rsidP="004F7008">
      <w:pPr>
        <w:pStyle w:val="a3"/>
        <w:spacing w:after="0" w:line="276" w:lineRule="auto"/>
        <w:jc w:val="both"/>
      </w:pPr>
      <w:r w:rsidRPr="00AA7509">
        <w:rPr>
          <w:bCs/>
          <w:iCs/>
          <w:color w:val="000000"/>
        </w:rPr>
        <w:t xml:space="preserve">30. </w:t>
      </w:r>
      <w:r w:rsidRPr="00AA7509">
        <w:t>Гарантии деятельности зарегистрированных кандидатов.</w:t>
      </w:r>
    </w:p>
    <w:p w:rsidR="004F7008" w:rsidRPr="00AA7509" w:rsidRDefault="004F7008" w:rsidP="004F7008">
      <w:pPr>
        <w:pStyle w:val="a3"/>
        <w:spacing w:after="0" w:line="276" w:lineRule="auto"/>
        <w:jc w:val="both"/>
        <w:rPr>
          <w:color w:val="000000"/>
        </w:rPr>
      </w:pPr>
      <w:r w:rsidRPr="00AA7509">
        <w:rPr>
          <w:bCs/>
          <w:iCs/>
          <w:color w:val="000000"/>
        </w:rPr>
        <w:t xml:space="preserve">31. </w:t>
      </w:r>
      <w:r w:rsidRPr="00AA7509">
        <w:rPr>
          <w:color w:val="000000"/>
        </w:rPr>
        <w:t xml:space="preserve">Выдвижение и регистрация кандидатов в депутаты Верховного Совета </w:t>
      </w:r>
      <w:r w:rsidRPr="00AA7509">
        <w:t>Приднестровской Молдавской Республики</w:t>
      </w:r>
      <w:r w:rsidRPr="00AA7509">
        <w:rPr>
          <w:color w:val="000000"/>
        </w:rPr>
        <w:t xml:space="preserve"> и в депутаты местных советов народных депутатов.</w:t>
      </w:r>
    </w:p>
    <w:p w:rsidR="004F7008" w:rsidRDefault="004F7008" w:rsidP="004F7008">
      <w:pPr>
        <w:pStyle w:val="a3"/>
        <w:spacing w:after="0" w:line="276" w:lineRule="auto"/>
        <w:jc w:val="both"/>
        <w:rPr>
          <w:color w:val="000000"/>
        </w:rPr>
      </w:pPr>
      <w:r w:rsidRPr="00AA7509">
        <w:rPr>
          <w:bCs/>
          <w:iCs/>
          <w:color w:val="000000"/>
        </w:rPr>
        <w:t xml:space="preserve">32. </w:t>
      </w:r>
      <w:r w:rsidRPr="00AA7509">
        <w:rPr>
          <w:color w:val="000000"/>
        </w:rPr>
        <w:t xml:space="preserve">Выдвижение и регистрация кандидатов в Президенты Приднестровской Молдавской Республики. </w:t>
      </w:r>
    </w:p>
    <w:p w:rsidR="004F7008" w:rsidRPr="00AA7509" w:rsidRDefault="004F7008" w:rsidP="004F7008">
      <w:pPr>
        <w:pStyle w:val="a3"/>
        <w:spacing w:after="0" w:line="276" w:lineRule="auto"/>
        <w:jc w:val="both"/>
        <w:rPr>
          <w:color w:val="000000"/>
        </w:rPr>
      </w:pPr>
      <w:r w:rsidRPr="00AA7509">
        <w:rPr>
          <w:bCs/>
          <w:iCs/>
          <w:color w:val="000000"/>
        </w:rPr>
        <w:t xml:space="preserve">33. </w:t>
      </w:r>
      <w:r w:rsidRPr="00AA7509">
        <w:rPr>
          <w:color w:val="000000"/>
        </w:rPr>
        <w:t>Выдвижение и регистрация кандидатов на должность председателя Совета – главы администрации села (поселка, города местного значения, не являющегося самостоятельной административно-территориальной единицей приднестровской Молдавской Республики.</w:t>
      </w:r>
    </w:p>
    <w:p w:rsidR="004F7008" w:rsidRPr="00AA7509" w:rsidRDefault="004F7008" w:rsidP="004F7008">
      <w:pPr>
        <w:pStyle w:val="a3"/>
        <w:spacing w:after="0" w:line="276" w:lineRule="auto"/>
        <w:jc w:val="both"/>
        <w:rPr>
          <w:bCs/>
          <w:iCs/>
          <w:color w:val="000000"/>
        </w:rPr>
      </w:pPr>
      <w:r w:rsidRPr="00AA7509">
        <w:rPr>
          <w:color w:val="000000"/>
        </w:rPr>
        <w:t xml:space="preserve">34. </w:t>
      </w:r>
      <w:r w:rsidRPr="00AA7509">
        <w:rPr>
          <w:bCs/>
          <w:iCs/>
          <w:color w:val="000000"/>
        </w:rPr>
        <w:t xml:space="preserve">Информирование избирателей и предвыборная агитация. </w:t>
      </w:r>
    </w:p>
    <w:p w:rsidR="004F7008" w:rsidRPr="00AA7509" w:rsidRDefault="004F7008" w:rsidP="004F7008">
      <w:pPr>
        <w:pStyle w:val="a3"/>
        <w:spacing w:after="0" w:line="276" w:lineRule="auto"/>
        <w:jc w:val="both"/>
        <w:rPr>
          <w:bCs/>
          <w:iCs/>
          <w:color w:val="000000"/>
        </w:rPr>
      </w:pPr>
      <w:r w:rsidRPr="00AA7509">
        <w:t>35. Агитационный период. Общие условия проведения предвыборной агитации на каналах организаций телерадиовещания и в периодических печатных изданиях.</w:t>
      </w:r>
    </w:p>
    <w:p w:rsidR="004F7008" w:rsidRPr="00AA7509" w:rsidRDefault="004F7008" w:rsidP="004F7008">
      <w:pPr>
        <w:pStyle w:val="a3"/>
        <w:spacing w:after="0" w:line="276" w:lineRule="auto"/>
        <w:jc w:val="both"/>
        <w:rPr>
          <w:bCs/>
          <w:iCs/>
          <w:color w:val="000000"/>
        </w:rPr>
      </w:pPr>
      <w:r w:rsidRPr="00AA7509">
        <w:rPr>
          <w:bCs/>
          <w:iCs/>
          <w:color w:val="000000"/>
        </w:rPr>
        <w:t>36. Предвыборная агитация через средства массовой информации.</w:t>
      </w:r>
    </w:p>
    <w:p w:rsidR="004F7008" w:rsidRPr="00AA7509" w:rsidRDefault="004F7008" w:rsidP="004F7008">
      <w:pPr>
        <w:pStyle w:val="a3"/>
        <w:spacing w:after="0" w:line="276" w:lineRule="auto"/>
        <w:jc w:val="both"/>
        <w:rPr>
          <w:bCs/>
          <w:iCs/>
          <w:color w:val="000000"/>
        </w:rPr>
      </w:pPr>
      <w:r w:rsidRPr="00AA7509">
        <w:rPr>
          <w:bCs/>
          <w:iCs/>
          <w:color w:val="000000"/>
        </w:rPr>
        <w:t xml:space="preserve">37. </w:t>
      </w:r>
      <w:r w:rsidRPr="00AA7509">
        <w:t>Условия проведения предвыборной агитации на телевидении и радио.</w:t>
      </w:r>
    </w:p>
    <w:p w:rsidR="004F7008" w:rsidRPr="00AA7509" w:rsidRDefault="004F7008" w:rsidP="004F7008">
      <w:pPr>
        <w:pStyle w:val="a3"/>
        <w:spacing w:after="0" w:line="276" w:lineRule="auto"/>
        <w:jc w:val="both"/>
      </w:pPr>
      <w:r w:rsidRPr="00AA7509">
        <w:t>38. Проведение предвыборной агитации в газетах, журналах и других периодических печатных изданиях.</w:t>
      </w:r>
    </w:p>
    <w:p w:rsidR="004F7008" w:rsidRPr="00AA7509" w:rsidRDefault="004F7008" w:rsidP="004F7008">
      <w:pPr>
        <w:pStyle w:val="a3"/>
        <w:spacing w:after="0" w:line="276" w:lineRule="auto"/>
        <w:jc w:val="both"/>
        <w:rPr>
          <w:bCs/>
          <w:iCs/>
          <w:color w:val="000000"/>
        </w:rPr>
      </w:pPr>
      <w:r w:rsidRPr="00AA7509">
        <w:t>39. Условия распространения агитационных материалов.</w:t>
      </w:r>
    </w:p>
    <w:p w:rsidR="004F7008" w:rsidRPr="00AA7509" w:rsidRDefault="004F7008" w:rsidP="004F7008">
      <w:pPr>
        <w:pStyle w:val="a3"/>
        <w:spacing w:after="0" w:line="276" w:lineRule="auto"/>
        <w:jc w:val="both"/>
      </w:pPr>
      <w:r w:rsidRPr="00AA7509">
        <w:t>40. Обязанности органов государственной власти и местного самоуправления по созданию условий для проведения предвыборных мероприятий. Порядок проведения предвыборных мероприятий.</w:t>
      </w:r>
    </w:p>
    <w:p w:rsidR="004F7008" w:rsidRPr="00AA7509" w:rsidRDefault="004F7008" w:rsidP="004F7008">
      <w:pPr>
        <w:pStyle w:val="a3"/>
        <w:spacing w:after="0" w:line="276" w:lineRule="auto"/>
        <w:jc w:val="both"/>
      </w:pPr>
      <w:r w:rsidRPr="00AA7509">
        <w:t>41. Недопустимость злоупотребления правом на проведение предвыборной агитации. Недопустимость отдельных способов ведения агитации. Ответственность за нарушения правил проведения предвыборной агитации.</w:t>
      </w:r>
    </w:p>
    <w:p w:rsidR="004F7008" w:rsidRPr="00AA7509" w:rsidRDefault="004F7008" w:rsidP="004F7008">
      <w:pPr>
        <w:pStyle w:val="a3"/>
        <w:spacing w:after="0" w:line="276" w:lineRule="auto"/>
        <w:jc w:val="both"/>
      </w:pPr>
      <w:r w:rsidRPr="00AA7509">
        <w:rPr>
          <w:color w:val="000000"/>
        </w:rPr>
        <w:t xml:space="preserve">42. </w:t>
      </w:r>
      <w:r w:rsidRPr="00AA7509">
        <w:t>Избирательный бюллетень по выборам</w:t>
      </w:r>
      <w:r w:rsidRPr="00AA7509">
        <w:rPr>
          <w:bCs/>
          <w:iCs/>
          <w:color w:val="000000"/>
        </w:rPr>
        <w:t xml:space="preserve">.  </w:t>
      </w:r>
      <w:r w:rsidRPr="00AA7509">
        <w:t>Обеспечение избирательных комиссий избирательными бюллетенями</w:t>
      </w:r>
      <w:r w:rsidRPr="00AA7509">
        <w:rPr>
          <w:bCs/>
          <w:iCs/>
          <w:color w:val="000000"/>
        </w:rPr>
        <w:t xml:space="preserve">. </w:t>
      </w:r>
      <w:r w:rsidRPr="00AA7509">
        <w:t>Форма избирательного бюллетеня.</w:t>
      </w:r>
    </w:p>
    <w:p w:rsidR="004F7008" w:rsidRPr="00AA7509" w:rsidRDefault="004F7008" w:rsidP="004F7008">
      <w:pPr>
        <w:pStyle w:val="a3"/>
        <w:spacing w:after="0" w:line="276" w:lineRule="auto"/>
        <w:jc w:val="both"/>
      </w:pPr>
      <w:r w:rsidRPr="00AA7509">
        <w:rPr>
          <w:color w:val="000000"/>
        </w:rPr>
        <w:t xml:space="preserve">43. </w:t>
      </w:r>
      <w:r w:rsidRPr="00AA7509">
        <w:t>Помещение и оборудование для голосования.</w:t>
      </w:r>
    </w:p>
    <w:p w:rsidR="004F7008" w:rsidRPr="00AA7509" w:rsidRDefault="004F7008" w:rsidP="004F7008">
      <w:pPr>
        <w:pStyle w:val="a3"/>
        <w:spacing w:after="0" w:line="276" w:lineRule="auto"/>
        <w:jc w:val="both"/>
      </w:pPr>
      <w:r w:rsidRPr="00AA7509">
        <w:t xml:space="preserve">44. Порядок досрочного голосования. </w:t>
      </w:r>
    </w:p>
    <w:p w:rsidR="004F7008" w:rsidRPr="00AA7509" w:rsidRDefault="004F7008" w:rsidP="004F7008">
      <w:pPr>
        <w:pStyle w:val="a3"/>
        <w:spacing w:after="0" w:line="276" w:lineRule="auto"/>
        <w:jc w:val="both"/>
      </w:pPr>
      <w:r w:rsidRPr="00AA7509">
        <w:rPr>
          <w:color w:val="000000"/>
        </w:rPr>
        <w:t xml:space="preserve">45. </w:t>
      </w:r>
      <w:r w:rsidRPr="00AA7509">
        <w:t>Порядок начала голосования. Мероприятия по открытию избирательного участка в случае невозможности его открытия в установленном порядке.</w:t>
      </w:r>
    </w:p>
    <w:p w:rsidR="004F7008" w:rsidRPr="00AA7509" w:rsidRDefault="004F7008" w:rsidP="004F7008">
      <w:pPr>
        <w:pStyle w:val="a3"/>
        <w:spacing w:after="0" w:line="276" w:lineRule="auto"/>
        <w:jc w:val="both"/>
      </w:pPr>
      <w:r w:rsidRPr="00AA7509">
        <w:rPr>
          <w:bCs/>
          <w:iCs/>
          <w:color w:val="000000"/>
        </w:rPr>
        <w:t>46</w:t>
      </w:r>
      <w:r w:rsidRPr="00AA7509">
        <w:rPr>
          <w:color w:val="000000"/>
        </w:rPr>
        <w:t xml:space="preserve">. </w:t>
      </w:r>
      <w:r w:rsidRPr="00AA7509">
        <w:t xml:space="preserve">Порядок проведения голосования. </w:t>
      </w:r>
    </w:p>
    <w:p w:rsidR="004F7008" w:rsidRPr="00AA7509" w:rsidRDefault="004F7008" w:rsidP="004F7008">
      <w:pPr>
        <w:pStyle w:val="a3"/>
        <w:spacing w:after="0" w:line="276" w:lineRule="auto"/>
        <w:jc w:val="both"/>
        <w:rPr>
          <w:bCs/>
          <w:iCs/>
          <w:color w:val="000000"/>
        </w:rPr>
      </w:pPr>
      <w:r w:rsidRPr="00AA7509">
        <w:rPr>
          <w:bCs/>
          <w:iCs/>
          <w:color w:val="000000"/>
        </w:rPr>
        <w:t>47</w:t>
      </w:r>
      <w:r w:rsidRPr="00AA7509">
        <w:rPr>
          <w:color w:val="000000"/>
        </w:rPr>
        <w:t xml:space="preserve">. </w:t>
      </w:r>
      <w:r w:rsidRPr="00AA7509">
        <w:t>Порядок голосования вне помещения для голосования. Окончание голосования.</w:t>
      </w:r>
    </w:p>
    <w:p w:rsidR="004F7008" w:rsidRPr="00AA7509" w:rsidRDefault="004F7008" w:rsidP="004F7008">
      <w:pPr>
        <w:pStyle w:val="a3"/>
        <w:spacing w:after="0" w:line="276" w:lineRule="auto"/>
        <w:jc w:val="both"/>
      </w:pPr>
      <w:r w:rsidRPr="00AA7509">
        <w:rPr>
          <w:color w:val="000000"/>
        </w:rPr>
        <w:t xml:space="preserve">48. </w:t>
      </w:r>
      <w:r w:rsidRPr="00AA7509">
        <w:rPr>
          <w:bCs/>
          <w:iCs/>
          <w:color w:val="000000"/>
        </w:rPr>
        <w:t xml:space="preserve">Порядок подсчета голосов избирателей </w:t>
      </w:r>
      <w:r w:rsidRPr="00AA7509">
        <w:t>и составления протокола об итогах голосования участковыми избирательными комиссиями.</w:t>
      </w:r>
    </w:p>
    <w:p w:rsidR="004F7008" w:rsidRPr="00AA7509" w:rsidRDefault="004F7008" w:rsidP="004F7008">
      <w:pPr>
        <w:pStyle w:val="a3"/>
        <w:spacing w:after="0" w:line="276" w:lineRule="auto"/>
        <w:jc w:val="both"/>
      </w:pPr>
      <w:r w:rsidRPr="00AA7509">
        <w:rPr>
          <w:color w:val="000000"/>
        </w:rPr>
        <w:t xml:space="preserve">49. </w:t>
      </w:r>
      <w:r w:rsidRPr="00AA7509">
        <w:t>Обработка итогов голосования в территориальных, окружных избирательных комиссиях. Повторный подсчет голосов избирателей. Контрольный подсчет голосов избирателей.</w:t>
      </w:r>
    </w:p>
    <w:p w:rsidR="004F7008" w:rsidRPr="00AA7509" w:rsidRDefault="004F7008" w:rsidP="004F7008">
      <w:pPr>
        <w:pStyle w:val="a8"/>
        <w:spacing w:line="276" w:lineRule="auto"/>
        <w:jc w:val="both"/>
        <w:outlineLvl w:val="0"/>
        <w:rPr>
          <w:rFonts w:ascii="Times New Roman" w:hAnsi="Times New Roman"/>
          <w:sz w:val="24"/>
          <w:szCs w:val="24"/>
        </w:rPr>
      </w:pPr>
      <w:r w:rsidRPr="00AA7509">
        <w:rPr>
          <w:rFonts w:ascii="Times New Roman" w:hAnsi="Times New Roman"/>
          <w:color w:val="000000"/>
          <w:sz w:val="24"/>
          <w:szCs w:val="24"/>
        </w:rPr>
        <w:t xml:space="preserve">50. </w:t>
      </w:r>
      <w:r w:rsidRPr="00AA7509">
        <w:rPr>
          <w:rFonts w:ascii="Times New Roman" w:hAnsi="Times New Roman"/>
          <w:sz w:val="24"/>
          <w:szCs w:val="24"/>
        </w:rPr>
        <w:t>Подведение итогов выборов. Установление результатов выборов.</w:t>
      </w:r>
    </w:p>
    <w:p w:rsidR="004F7008" w:rsidRPr="00AA7509" w:rsidRDefault="004F7008" w:rsidP="004F7008">
      <w:pPr>
        <w:pStyle w:val="a8"/>
        <w:spacing w:line="276" w:lineRule="auto"/>
        <w:jc w:val="both"/>
        <w:outlineLvl w:val="0"/>
        <w:rPr>
          <w:rFonts w:ascii="Times New Roman" w:hAnsi="Times New Roman"/>
          <w:sz w:val="24"/>
          <w:szCs w:val="24"/>
        </w:rPr>
      </w:pPr>
      <w:r w:rsidRPr="00AA7509">
        <w:rPr>
          <w:rFonts w:ascii="Times New Roman" w:hAnsi="Times New Roman"/>
          <w:color w:val="000000"/>
          <w:sz w:val="24"/>
          <w:szCs w:val="24"/>
        </w:rPr>
        <w:t xml:space="preserve">51. </w:t>
      </w:r>
      <w:r w:rsidRPr="00AA7509">
        <w:rPr>
          <w:rFonts w:ascii="Times New Roman" w:hAnsi="Times New Roman"/>
          <w:sz w:val="24"/>
          <w:szCs w:val="24"/>
        </w:rPr>
        <w:t>Порядок проведения повторного голосования. Условия проведения повторного голосования. Повторные выборы. Дополнительные выборы.</w:t>
      </w:r>
    </w:p>
    <w:p w:rsidR="004F7008" w:rsidRPr="00AA7509" w:rsidRDefault="004F7008" w:rsidP="004F7008">
      <w:pPr>
        <w:pStyle w:val="a8"/>
        <w:spacing w:line="276" w:lineRule="auto"/>
        <w:jc w:val="both"/>
        <w:outlineLvl w:val="0"/>
        <w:rPr>
          <w:rFonts w:ascii="Times New Roman" w:hAnsi="Times New Roman"/>
          <w:sz w:val="24"/>
          <w:szCs w:val="24"/>
        </w:rPr>
      </w:pPr>
      <w:r w:rsidRPr="00AA7509">
        <w:rPr>
          <w:rFonts w:ascii="Times New Roman" w:hAnsi="Times New Roman"/>
          <w:color w:val="000000"/>
          <w:sz w:val="24"/>
          <w:szCs w:val="24"/>
        </w:rPr>
        <w:t xml:space="preserve">52. </w:t>
      </w:r>
      <w:r w:rsidRPr="00AA7509">
        <w:rPr>
          <w:rFonts w:ascii="Times New Roman" w:hAnsi="Times New Roman"/>
          <w:sz w:val="24"/>
          <w:szCs w:val="24"/>
        </w:rPr>
        <w:t xml:space="preserve">Хранение избирательной документации. Опубликование итогов выборов. Порядок регистрации кандидата, признанного избранным. </w:t>
      </w:r>
    </w:p>
    <w:p w:rsidR="004F7008" w:rsidRPr="00AA7509" w:rsidRDefault="004F7008" w:rsidP="004F7008">
      <w:pPr>
        <w:pStyle w:val="a3"/>
        <w:spacing w:after="0" w:line="276" w:lineRule="auto"/>
        <w:jc w:val="both"/>
        <w:rPr>
          <w:bCs/>
          <w:iCs/>
          <w:color w:val="000000"/>
        </w:rPr>
      </w:pPr>
      <w:r w:rsidRPr="00AA7509">
        <w:rPr>
          <w:color w:val="000000"/>
        </w:rPr>
        <w:lastRenderedPageBreak/>
        <w:t xml:space="preserve">53. </w:t>
      </w:r>
      <w:r w:rsidRPr="00AA7509">
        <w:rPr>
          <w:bCs/>
          <w:iCs/>
          <w:color w:val="000000"/>
        </w:rPr>
        <w:t xml:space="preserve">Подача жалобы (заявления) на решения, действия (бездействие), нарушающие избирательные права или право на участие в референдуме граждан.    </w:t>
      </w:r>
      <w:r w:rsidRPr="00AA7509">
        <w:t xml:space="preserve">Отмена регистрации кандидата. </w:t>
      </w:r>
      <w:r w:rsidRPr="00AA7509">
        <w:rPr>
          <w:bCs/>
          <w:iCs/>
          <w:color w:val="000000"/>
        </w:rPr>
        <w:t>Отмена решения об итогах голосования, о результатах выборов.</w:t>
      </w:r>
    </w:p>
    <w:p w:rsidR="004F7008" w:rsidRPr="00AA7509" w:rsidRDefault="004F7008" w:rsidP="004F7008">
      <w:pPr>
        <w:pStyle w:val="a3"/>
        <w:spacing w:after="0" w:line="276" w:lineRule="auto"/>
        <w:jc w:val="both"/>
        <w:rPr>
          <w:bCs/>
        </w:rPr>
      </w:pPr>
      <w:r w:rsidRPr="00AA7509">
        <w:rPr>
          <w:bCs/>
          <w:iCs/>
          <w:color w:val="000000"/>
        </w:rPr>
        <w:t>54. Ответственность в избирательном праве.</w:t>
      </w:r>
      <w:r w:rsidRPr="00AA7509">
        <w:rPr>
          <w:bCs/>
        </w:rPr>
        <w:t xml:space="preserve"> Взаимодействие избирательных комиссий и органов внутренних дел при нарушениях избирательного законодательства.</w:t>
      </w:r>
    </w:p>
    <w:p w:rsidR="003D675E" w:rsidRPr="004F7008" w:rsidRDefault="003D675E" w:rsidP="004F7008">
      <w:bookmarkStart w:id="0" w:name="_GoBack"/>
      <w:bookmarkEnd w:id="0"/>
    </w:p>
    <w:sectPr w:rsidR="003D675E" w:rsidRPr="004F70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6C5B"/>
    <w:multiLevelType w:val="hybridMultilevel"/>
    <w:tmpl w:val="7408BA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15:restartNumberingAfterBreak="0">
    <w:nsid w:val="28464FBB"/>
    <w:multiLevelType w:val="hybridMultilevel"/>
    <w:tmpl w:val="129093C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47C92A00"/>
    <w:multiLevelType w:val="hybridMultilevel"/>
    <w:tmpl w:val="0538742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750E7D42"/>
    <w:multiLevelType w:val="hybridMultilevel"/>
    <w:tmpl w:val="2FAEA2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8CE"/>
    <w:rsid w:val="000A2B00"/>
    <w:rsid w:val="001221DB"/>
    <w:rsid w:val="003D675E"/>
    <w:rsid w:val="004F7008"/>
    <w:rsid w:val="00A758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E5348B-D8C1-4565-B95E-2DA5B032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21D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221DB"/>
    <w:pPr>
      <w:spacing w:after="120"/>
    </w:pPr>
  </w:style>
  <w:style w:type="character" w:customStyle="1" w:styleId="a4">
    <w:name w:val="Основной текст Знак"/>
    <w:basedOn w:val="a0"/>
    <w:link w:val="a3"/>
    <w:uiPriority w:val="99"/>
    <w:rsid w:val="001221DB"/>
    <w:rPr>
      <w:rFonts w:ascii="Times New Roman" w:eastAsia="Times New Roman" w:hAnsi="Times New Roman" w:cs="Times New Roman"/>
      <w:sz w:val="24"/>
      <w:szCs w:val="24"/>
      <w:lang w:eastAsia="ru-RU"/>
    </w:rPr>
  </w:style>
  <w:style w:type="character" w:customStyle="1" w:styleId="7">
    <w:name w:val="Основной текст (7)"/>
    <w:basedOn w:val="a0"/>
    <w:uiPriority w:val="99"/>
    <w:rsid w:val="001221DB"/>
    <w:rPr>
      <w:rFonts w:ascii="Times New Roman" w:hAnsi="Times New Roman" w:cs="Times New Roman"/>
      <w:sz w:val="21"/>
      <w:szCs w:val="21"/>
      <w:u w:val="none"/>
    </w:rPr>
  </w:style>
  <w:style w:type="paragraph" w:styleId="a5">
    <w:name w:val="List Paragraph"/>
    <w:basedOn w:val="a"/>
    <w:qFormat/>
    <w:rsid w:val="004F7008"/>
    <w:pPr>
      <w:ind w:left="720"/>
      <w:contextualSpacing/>
    </w:pPr>
  </w:style>
  <w:style w:type="paragraph" w:styleId="a6">
    <w:name w:val="Normal (Web)"/>
    <w:aliases w:val="Знак Знак3,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7"/>
    <w:rsid w:val="004F7008"/>
    <w:pPr>
      <w:spacing w:before="100" w:beforeAutospacing="1" w:after="100" w:afterAutospacing="1"/>
    </w:pPr>
  </w:style>
  <w:style w:type="paragraph" w:styleId="a8">
    <w:name w:val="Plain Text"/>
    <w:aliases w:val="Текст Знак1 Знак,Текст Знак Знак Знак, Знак Знак Знак Знак,Текст Знак2, Знак Знак,Текст Знак1 Знак1, Знак Знак Знак Знак1, Знак,Знак Знак Знак Знак Знак,Знак Знак Знак Знак1,Знак Знак Знак Знак,Текст Знак Знак Знак1 Знак"/>
    <w:basedOn w:val="a"/>
    <w:link w:val="a9"/>
    <w:uiPriority w:val="99"/>
    <w:rsid w:val="004F7008"/>
    <w:rPr>
      <w:rFonts w:ascii="Courier New" w:hAnsi="Courier New"/>
      <w:sz w:val="20"/>
      <w:szCs w:val="20"/>
      <w:lang w:val="x-none" w:eastAsia="x-none"/>
    </w:rPr>
  </w:style>
  <w:style w:type="character" w:customStyle="1" w:styleId="a9">
    <w:name w:val="Текст Знак"/>
    <w:basedOn w:val="a0"/>
    <w:link w:val="a8"/>
    <w:uiPriority w:val="99"/>
    <w:rsid w:val="004F7008"/>
    <w:rPr>
      <w:rFonts w:ascii="Courier New" w:eastAsia="Times New Roman" w:hAnsi="Courier New" w:cs="Times New Roman"/>
      <w:sz w:val="20"/>
      <w:szCs w:val="20"/>
      <w:lang w:val="x-none" w:eastAsia="x-none"/>
    </w:rPr>
  </w:style>
  <w:style w:type="character" w:customStyle="1" w:styleId="a7">
    <w:name w:val="Обычный (веб) Знак"/>
    <w:aliases w:val="Знак Знак3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6"/>
    <w:locked/>
    <w:rsid w:val="004F700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835</Words>
  <Characters>4760</Characters>
  <Application>Microsoft Office Word</Application>
  <DocSecurity>0</DocSecurity>
  <Lines>39</Lines>
  <Paragraphs>11</Paragraphs>
  <ScaleCrop>false</ScaleCrop>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dc:creator>
  <cp:keywords/>
  <dc:description/>
  <cp:lastModifiedBy>Алла</cp:lastModifiedBy>
  <cp:revision>5</cp:revision>
  <dcterms:created xsi:type="dcterms:W3CDTF">2022-06-21T07:51:00Z</dcterms:created>
  <dcterms:modified xsi:type="dcterms:W3CDTF">2022-06-21T11:00:00Z</dcterms:modified>
</cp:coreProperties>
</file>